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AD74C" w14:textId="0A115051" w:rsidR="007069C0" w:rsidRPr="005863C3" w:rsidRDefault="007069C0" w:rsidP="00B91B9F">
      <w:pPr>
        <w:tabs>
          <w:tab w:val="left" w:pos="2055"/>
          <w:tab w:val="center" w:pos="3356"/>
        </w:tabs>
        <w:spacing w:after="0" w:line="360" w:lineRule="auto"/>
        <w:jc w:val="center"/>
        <w:outlineLvl w:val="0"/>
        <w:rPr>
          <w:b/>
          <w:sz w:val="28"/>
        </w:rPr>
      </w:pPr>
      <w:r w:rsidRPr="005863C3">
        <w:rPr>
          <w:b/>
          <w:sz w:val="28"/>
        </w:rPr>
        <w:t>Uzasadnienie</w:t>
      </w:r>
    </w:p>
    <w:p w14:paraId="3E36A627" w14:textId="49D5BD3E" w:rsidR="002F5144" w:rsidRPr="007D55DC" w:rsidRDefault="007069C0" w:rsidP="007D7477">
      <w:pPr>
        <w:spacing w:after="0" w:line="360" w:lineRule="auto"/>
        <w:jc w:val="center"/>
        <w:rPr>
          <w:b/>
          <w:bCs/>
        </w:rPr>
      </w:pPr>
      <w:r w:rsidRPr="005863C3">
        <w:rPr>
          <w:b/>
        </w:rPr>
        <w:t>zawierające informację o udziale społeczeństwa w postępowaniu strategicznej oceny oddziaływania</w:t>
      </w:r>
      <w:r>
        <w:rPr>
          <w:b/>
        </w:rPr>
        <w:t xml:space="preserve"> na środowisko</w:t>
      </w:r>
      <w:r w:rsidRPr="005863C3">
        <w:rPr>
          <w:b/>
        </w:rPr>
        <w:t xml:space="preserve"> projektu</w:t>
      </w:r>
      <w:r w:rsidR="0062161C">
        <w:rPr>
          <w:b/>
        </w:rPr>
        <w:t xml:space="preserve"> aktualizacji</w:t>
      </w:r>
      <w:r w:rsidR="00DC3ACC">
        <w:rPr>
          <w:b/>
        </w:rPr>
        <w:t xml:space="preserve"> </w:t>
      </w:r>
      <w:r w:rsidR="007D55DC" w:rsidRPr="007D55DC">
        <w:rPr>
          <w:b/>
          <w:bCs/>
          <w:i/>
        </w:rPr>
        <w:t xml:space="preserve">Strategii Rozwoju </w:t>
      </w:r>
      <w:r w:rsidR="00853B4C">
        <w:rPr>
          <w:b/>
          <w:bCs/>
          <w:i/>
        </w:rPr>
        <w:t>Ponadlokalnego dla Partnerstwa Kolbuszowskiego</w:t>
      </w:r>
      <w:r w:rsidR="007D55DC" w:rsidRPr="007D55DC">
        <w:rPr>
          <w:b/>
          <w:bCs/>
          <w:i/>
        </w:rPr>
        <w:t xml:space="preserve"> na lata 2022–2030</w:t>
      </w:r>
    </w:p>
    <w:p w14:paraId="462D8AA8" w14:textId="392CAC84" w:rsidR="00780606" w:rsidRPr="00DB6D14" w:rsidRDefault="00780606" w:rsidP="00780606">
      <w:pPr>
        <w:spacing w:before="240" w:after="0"/>
        <w:ind w:firstLine="708"/>
        <w:rPr>
          <w:b/>
          <w:i/>
          <w:sz w:val="22"/>
        </w:rPr>
      </w:pPr>
      <w:r w:rsidRPr="00DB6D14">
        <w:rPr>
          <w:sz w:val="22"/>
        </w:rPr>
        <w:t>Przeprowadzenie strategicznej oceny oddziaływania na środowisko</w:t>
      </w:r>
      <w:r w:rsidR="0098366B">
        <w:rPr>
          <w:sz w:val="22"/>
        </w:rPr>
        <w:t xml:space="preserve"> aktualizacji </w:t>
      </w:r>
      <w:r w:rsidRPr="00DB6D14">
        <w:rPr>
          <w:i/>
          <w:sz w:val="22"/>
        </w:rPr>
        <w:t xml:space="preserve">Strategii Rozwoju Ponadlokalnego dla Partnerstwa Kolbuszowskiego na lata 2022–2030 </w:t>
      </w:r>
      <w:r w:rsidRPr="00DB6D14">
        <w:rPr>
          <w:sz w:val="22"/>
        </w:rPr>
        <w:t xml:space="preserve">wynika z przepisów </w:t>
      </w:r>
      <w:r w:rsidRPr="00DB6D14">
        <w:rPr>
          <w:i/>
          <w:sz w:val="22"/>
        </w:rPr>
        <w:t>Ustawy z</w:t>
      </w:r>
      <w:r>
        <w:rPr>
          <w:i/>
          <w:sz w:val="22"/>
        </w:rPr>
        <w:t> </w:t>
      </w:r>
      <w:r w:rsidRPr="00DB6D14">
        <w:rPr>
          <w:i/>
          <w:sz w:val="22"/>
        </w:rPr>
        <w:t>dnia 3 października 2008 r. o udostępnianiu informacji o środowisku i jego ochronie, udziale społeczeństwa w ochronie środowiska oraz o ocenach oddziaływania na środowisko</w:t>
      </w:r>
      <w:r w:rsidR="0098366B">
        <w:rPr>
          <w:i/>
          <w:sz w:val="22"/>
        </w:rPr>
        <w:t xml:space="preserve"> </w:t>
      </w:r>
      <w:r w:rsidRPr="00DB6D14">
        <w:rPr>
          <w:sz w:val="22"/>
        </w:rPr>
        <w:t xml:space="preserve">(Dz. U. z 2024 r. poz. 1112). </w:t>
      </w:r>
      <w:r w:rsidRPr="00DB6D14">
        <w:rPr>
          <w:sz w:val="22"/>
          <w:lang w:eastAsia="pl-PL"/>
        </w:rPr>
        <w:t>Dodatkowo jest spełnieniem obowiązku prawnego wynikającego z </w:t>
      </w:r>
      <w:r w:rsidRPr="00DB6D14">
        <w:rPr>
          <w:i/>
          <w:sz w:val="22"/>
          <w:lang w:eastAsia="pl-PL"/>
        </w:rPr>
        <w:t>Dyrektywy 2001/42/WE Parlamentu Europejskiego i Rady z dnia 27 czerwca 2001 r. w sprawie</w:t>
      </w:r>
      <w:r w:rsidRPr="00DB6D14">
        <w:rPr>
          <w:sz w:val="22"/>
          <w:lang w:eastAsia="pl-PL"/>
        </w:rPr>
        <w:t xml:space="preserve"> </w:t>
      </w:r>
      <w:r w:rsidRPr="00DB6D14">
        <w:rPr>
          <w:i/>
          <w:sz w:val="22"/>
          <w:lang w:eastAsia="pl-PL"/>
        </w:rPr>
        <w:t xml:space="preserve">oceny wpływu niektórych planów i programów na środowisko. </w:t>
      </w:r>
    </w:p>
    <w:p w14:paraId="5C2D3814" w14:textId="776E4BAA" w:rsidR="00780606" w:rsidRPr="00DB6D14" w:rsidRDefault="00780606" w:rsidP="00780606">
      <w:pPr>
        <w:spacing w:after="0"/>
        <w:ind w:firstLine="709"/>
        <w:rPr>
          <w:sz w:val="22"/>
        </w:rPr>
      </w:pPr>
      <w:r w:rsidRPr="00DB6D14">
        <w:rPr>
          <w:sz w:val="22"/>
        </w:rPr>
        <w:t xml:space="preserve">Na podstawie art. 42 ww. ustawy do przyjętego </w:t>
      </w:r>
      <w:r w:rsidRPr="00DB6D14">
        <w:rPr>
          <w:bCs/>
          <w:i/>
          <w:iCs/>
          <w:sz w:val="22"/>
        </w:rPr>
        <w:t xml:space="preserve">Uchwałą Nr </w:t>
      </w:r>
      <w:r w:rsidR="0098366B">
        <w:rPr>
          <w:bCs/>
          <w:i/>
          <w:iCs/>
          <w:sz w:val="22"/>
        </w:rPr>
        <w:t>VI/45/2024</w:t>
      </w:r>
      <w:r w:rsidRPr="00DB6D14">
        <w:rPr>
          <w:bCs/>
          <w:i/>
          <w:iCs/>
          <w:sz w:val="22"/>
        </w:rPr>
        <w:t xml:space="preserve"> Rady Gminy </w:t>
      </w:r>
      <w:r w:rsidR="0098366B">
        <w:rPr>
          <w:bCs/>
          <w:i/>
          <w:iCs/>
          <w:sz w:val="22"/>
        </w:rPr>
        <w:t>Dzikowiec</w:t>
      </w:r>
      <w:r w:rsidRPr="00DB6D14">
        <w:rPr>
          <w:bCs/>
          <w:i/>
          <w:iCs/>
          <w:sz w:val="22"/>
        </w:rPr>
        <w:t xml:space="preserve"> </w:t>
      </w:r>
      <w:r w:rsidRPr="00DB6D14">
        <w:rPr>
          <w:bCs/>
          <w:sz w:val="22"/>
        </w:rPr>
        <w:t>z</w:t>
      </w:r>
      <w:r w:rsidR="0098366B">
        <w:rPr>
          <w:bCs/>
          <w:sz w:val="22"/>
        </w:rPr>
        <w:t> </w:t>
      </w:r>
      <w:r w:rsidRPr="00DB6D14">
        <w:rPr>
          <w:bCs/>
          <w:sz w:val="22"/>
        </w:rPr>
        <w:t xml:space="preserve">dnia </w:t>
      </w:r>
      <w:r w:rsidR="0098366B">
        <w:rPr>
          <w:bCs/>
          <w:sz w:val="22"/>
        </w:rPr>
        <w:t>18</w:t>
      </w:r>
      <w:r w:rsidRPr="00DB6D14">
        <w:rPr>
          <w:bCs/>
          <w:sz w:val="22"/>
        </w:rPr>
        <w:t xml:space="preserve"> października 2024 r.</w:t>
      </w:r>
      <w:r w:rsidRPr="00DB6D14">
        <w:rPr>
          <w:bCs/>
          <w:i/>
          <w:iCs/>
          <w:sz w:val="22"/>
        </w:rPr>
        <w:t xml:space="preserve"> </w:t>
      </w:r>
      <w:r w:rsidRPr="00DB6D14">
        <w:rPr>
          <w:color w:val="000000" w:themeColor="text1"/>
          <w:sz w:val="22"/>
        </w:rPr>
        <w:t xml:space="preserve">dokumentu aktualizacji </w:t>
      </w:r>
      <w:r w:rsidRPr="00DB6D14">
        <w:rPr>
          <w:i/>
          <w:sz w:val="22"/>
        </w:rPr>
        <w:t xml:space="preserve">Strategii Rozwoju Ponadlokalnego dla Partnerstwa Kolbuszowskiego na lata 2022–2030 </w:t>
      </w:r>
      <w:r w:rsidRPr="00DB6D14">
        <w:rPr>
          <w:sz w:val="22"/>
        </w:rPr>
        <w:t>załącza się niniejsze uzasadnienie zawierające informacje o udziale społeczeństwa w postępowaniu strategicznej oceny oddziaływania na środowisko.</w:t>
      </w:r>
    </w:p>
    <w:p w14:paraId="4DCD4A6E" w14:textId="77777777" w:rsidR="00780606" w:rsidRPr="00DB6D14" w:rsidRDefault="00780606" w:rsidP="00780606">
      <w:pPr>
        <w:spacing w:after="0"/>
        <w:ind w:firstLine="709"/>
        <w:rPr>
          <w:sz w:val="22"/>
        </w:rPr>
      </w:pPr>
      <w:r w:rsidRPr="00DB6D14">
        <w:rPr>
          <w:sz w:val="22"/>
        </w:rPr>
        <w:t xml:space="preserve">Mieszkańcy Partnerstwa Kolbuszowskiego (Gmina Kolbuszowa, Gmina Niwiska, Gmina Raniżów, Gmina Cmolas, Gmina Majdan Królewski, Gmina Dzikowiec) mieli możliwość zapoznania się z projektem aktualizacji </w:t>
      </w:r>
      <w:r w:rsidRPr="00DB6D14">
        <w:rPr>
          <w:i/>
          <w:sz w:val="22"/>
        </w:rPr>
        <w:t>Strategii Rozwoju Ponadlokalnego dla Partnerstwa Kolbuszowskiego na lata 2022–2030.</w:t>
      </w:r>
    </w:p>
    <w:p w14:paraId="57AD3EC4" w14:textId="77777777" w:rsidR="00780606" w:rsidRPr="00DB6D14" w:rsidRDefault="00780606" w:rsidP="00780606">
      <w:pPr>
        <w:suppressAutoHyphens/>
        <w:autoSpaceDN w:val="0"/>
        <w:spacing w:after="0"/>
        <w:ind w:firstLine="708"/>
        <w:textAlignment w:val="baseline"/>
        <w:rPr>
          <w:rFonts w:eastAsia="Calibri" w:cs="Times New Roman"/>
          <w:sz w:val="22"/>
        </w:rPr>
      </w:pPr>
      <w:r w:rsidRPr="00CC495E">
        <w:rPr>
          <w:rFonts w:eastAsia="Calibri" w:cs="Times New Roman"/>
          <w:sz w:val="22"/>
        </w:rPr>
        <w:t xml:space="preserve">Informację o konsultacjach społecznych ww. projektu dokumentu </w:t>
      </w:r>
      <w:r w:rsidRPr="00DB6D14">
        <w:rPr>
          <w:rFonts w:eastAsia="Calibri" w:cs="Times New Roman"/>
          <w:sz w:val="22"/>
        </w:rPr>
        <w:t xml:space="preserve">opublikowano </w:t>
      </w:r>
      <w:r w:rsidRPr="00DB6D14">
        <w:rPr>
          <w:rFonts w:eastAsia="Calibri" w:cs="Times New Roman"/>
          <w:sz w:val="22"/>
        </w:rPr>
        <w:br/>
      </w:r>
      <w:r w:rsidRPr="00CC495E">
        <w:rPr>
          <w:rFonts w:eastAsia="Calibri" w:cs="Times New Roman"/>
          <w:sz w:val="22"/>
        </w:rPr>
        <w:t>w następujących formach:</w:t>
      </w:r>
    </w:p>
    <w:p w14:paraId="6EC6286B" w14:textId="08F83255" w:rsidR="00780606" w:rsidRPr="00780606" w:rsidRDefault="00780606" w:rsidP="00780606">
      <w:pPr>
        <w:spacing w:after="0"/>
        <w:rPr>
          <w:rFonts w:cs="Times New Roman"/>
          <w:sz w:val="22"/>
        </w:rPr>
      </w:pPr>
      <w:r w:rsidRPr="00780606">
        <w:rPr>
          <w:rFonts w:cs="Times New Roman"/>
          <w:sz w:val="22"/>
        </w:rPr>
        <w:t>z wykorzystaniem formularza konsultacyjnego. Wypełnione czytelnie formularze można</w:t>
      </w:r>
      <w:r w:rsidR="006079B2">
        <w:rPr>
          <w:rFonts w:cs="Times New Roman"/>
          <w:sz w:val="22"/>
        </w:rPr>
        <w:t xml:space="preserve"> było</w:t>
      </w:r>
      <w:r w:rsidRPr="00780606">
        <w:rPr>
          <w:rFonts w:cs="Times New Roman"/>
          <w:sz w:val="22"/>
        </w:rPr>
        <w:t xml:space="preserve"> dostarczyć:</w:t>
      </w:r>
    </w:p>
    <w:p w14:paraId="43097979" w14:textId="77777777" w:rsidR="00780606" w:rsidRPr="00780606" w:rsidRDefault="00780606" w:rsidP="00780606">
      <w:pPr>
        <w:pStyle w:val="Akapitzlist"/>
        <w:numPr>
          <w:ilvl w:val="0"/>
          <w:numId w:val="5"/>
        </w:numPr>
        <w:ind w:left="709" w:hanging="425"/>
        <w:rPr>
          <w:rFonts w:cs="Times New Roman"/>
          <w:sz w:val="22"/>
        </w:rPr>
      </w:pPr>
      <w:r w:rsidRPr="00780606">
        <w:rPr>
          <w:rFonts w:cs="Times New Roman"/>
          <w:sz w:val="22"/>
        </w:rPr>
        <w:t xml:space="preserve">drogą elektroniczną na adres e-mail: </w:t>
      </w:r>
      <w:bookmarkStart w:id="0" w:name="_Hlk116542988"/>
      <w:r w:rsidRPr="00780606">
        <w:rPr>
          <w:rFonts w:cs="Times New Roman"/>
          <w:sz w:val="22"/>
        </w:rPr>
        <w:t xml:space="preserve">ugdzikowiec@dzikowiec.itl.pl wpisując w tytule </w:t>
      </w:r>
      <w:r w:rsidRPr="00780606">
        <w:rPr>
          <w:rFonts w:cs="Times New Roman"/>
          <w:i/>
          <w:sz w:val="22"/>
        </w:rPr>
        <w:t>„Konsultacje społeczne – projekt aktualizacji Strategii Rozwoju Ponadlokalnego Partnerstwa Kolbuszowskiego”</w:t>
      </w:r>
      <w:r w:rsidRPr="00780606">
        <w:rPr>
          <w:rFonts w:cs="Times New Roman"/>
          <w:sz w:val="22"/>
        </w:rPr>
        <w:t>.</w:t>
      </w:r>
    </w:p>
    <w:p w14:paraId="5D85E04F" w14:textId="77777777" w:rsidR="00780606" w:rsidRPr="00780606" w:rsidRDefault="00780606" w:rsidP="00780606">
      <w:pPr>
        <w:pStyle w:val="Akapitzlist"/>
        <w:numPr>
          <w:ilvl w:val="0"/>
          <w:numId w:val="5"/>
        </w:numPr>
        <w:ind w:left="709" w:hanging="425"/>
        <w:rPr>
          <w:rFonts w:cs="Times New Roman"/>
          <w:sz w:val="22"/>
        </w:rPr>
      </w:pPr>
      <w:r w:rsidRPr="00780606">
        <w:rPr>
          <w:rFonts w:cs="Times New Roman"/>
          <w:sz w:val="22"/>
        </w:rPr>
        <w:t xml:space="preserve">drogą korespondencyjną na adres </w:t>
      </w:r>
      <w:bookmarkStart w:id="1" w:name="_Hlk121134943"/>
      <w:bookmarkStart w:id="2" w:name="_Hlk121134740"/>
      <w:r w:rsidRPr="00780606">
        <w:rPr>
          <w:rFonts w:cs="Times New Roman"/>
          <w:sz w:val="22"/>
        </w:rPr>
        <w:t xml:space="preserve">Urzędu Gminy Dzikowiec, ul. Dworska 62, </w:t>
      </w:r>
      <w:r w:rsidRPr="00780606">
        <w:rPr>
          <w:rFonts w:cs="Times New Roman"/>
          <w:sz w:val="22"/>
        </w:rPr>
        <w:br/>
        <w:t>36-122 Dzikowiec</w:t>
      </w:r>
      <w:bookmarkEnd w:id="1"/>
      <w:r w:rsidRPr="00780606">
        <w:rPr>
          <w:rFonts w:cs="Times New Roman"/>
          <w:sz w:val="22"/>
        </w:rPr>
        <w:t xml:space="preserve">, </w:t>
      </w:r>
      <w:bookmarkEnd w:id="2"/>
      <w:r w:rsidRPr="00780606">
        <w:rPr>
          <w:rFonts w:cs="Times New Roman"/>
          <w:sz w:val="22"/>
        </w:rPr>
        <w:t xml:space="preserve">z dopiskiem: </w:t>
      </w:r>
      <w:r w:rsidRPr="00780606">
        <w:rPr>
          <w:rFonts w:cs="Times New Roman"/>
          <w:i/>
          <w:sz w:val="22"/>
        </w:rPr>
        <w:t>„Konsultacje społeczne – projekt aktualizacji Strategii Rozwoju Ponadlokalnego Partnerstwa Kolbuszowskiego”</w:t>
      </w:r>
      <w:r w:rsidRPr="00780606">
        <w:rPr>
          <w:rFonts w:cs="Times New Roman"/>
          <w:sz w:val="22"/>
        </w:rPr>
        <w:t>.</w:t>
      </w:r>
    </w:p>
    <w:p w14:paraId="73FB303B" w14:textId="77777777" w:rsidR="00780606" w:rsidRPr="00780606" w:rsidRDefault="00780606" w:rsidP="00780606">
      <w:pPr>
        <w:pStyle w:val="Akapitzlist"/>
        <w:numPr>
          <w:ilvl w:val="0"/>
          <w:numId w:val="5"/>
        </w:numPr>
        <w:ind w:left="709" w:hanging="425"/>
        <w:rPr>
          <w:rFonts w:cs="Times New Roman"/>
          <w:sz w:val="22"/>
        </w:rPr>
      </w:pPr>
      <w:r w:rsidRPr="00780606">
        <w:rPr>
          <w:rFonts w:cs="Times New Roman"/>
          <w:sz w:val="22"/>
        </w:rPr>
        <w:t>bezpośrednio do budynku Urzędu Gminy Dzikowiec w godzinach pracy Urzędu.</w:t>
      </w:r>
    </w:p>
    <w:bookmarkEnd w:id="0"/>
    <w:p w14:paraId="0635C001" w14:textId="6A2A263B" w:rsidR="00780606" w:rsidRPr="00780606" w:rsidRDefault="00780606" w:rsidP="0098366B">
      <w:pPr>
        <w:pStyle w:val="Akapitzlist"/>
        <w:numPr>
          <w:ilvl w:val="0"/>
          <w:numId w:val="5"/>
        </w:numPr>
        <w:spacing w:after="160"/>
        <w:ind w:left="709" w:hanging="425"/>
        <w:rPr>
          <w:sz w:val="22"/>
          <w:shd w:val="clear" w:color="auto" w:fill="FFFFFF"/>
        </w:rPr>
      </w:pPr>
      <w:r w:rsidRPr="00780606">
        <w:rPr>
          <w:rFonts w:cs="Times New Roman"/>
          <w:sz w:val="22"/>
        </w:rPr>
        <w:t xml:space="preserve">Spotkania otwartego, umożliwiającego omówienie założeń dokumentu, a także przedstawienie uwag, opinii i propozycji, które odbyło się </w:t>
      </w:r>
      <w:r w:rsidR="0098366B">
        <w:rPr>
          <w:rFonts w:cs="Times New Roman"/>
          <w:sz w:val="22"/>
        </w:rPr>
        <w:t>12 września 2024 r. w budynku Miejskiego Domu Kultury w Kolbuszowej.</w:t>
      </w:r>
    </w:p>
    <w:p w14:paraId="091ED9A2" w14:textId="5034618F" w:rsidR="00780606" w:rsidRPr="00780606" w:rsidRDefault="00780606" w:rsidP="0098366B">
      <w:pPr>
        <w:pStyle w:val="Akapitzlist"/>
        <w:numPr>
          <w:ilvl w:val="0"/>
          <w:numId w:val="5"/>
        </w:numPr>
        <w:spacing w:after="160"/>
        <w:ind w:left="709" w:hanging="425"/>
        <w:rPr>
          <w:sz w:val="22"/>
          <w:shd w:val="clear" w:color="auto" w:fill="FFFFFF"/>
        </w:rPr>
      </w:pPr>
      <w:r w:rsidRPr="00780606">
        <w:rPr>
          <w:rFonts w:cs="Times New Roman"/>
          <w:sz w:val="22"/>
        </w:rPr>
        <w:t>Zbierani</w:t>
      </w:r>
      <w:r w:rsidR="006079B2">
        <w:rPr>
          <w:rFonts w:cs="Times New Roman"/>
          <w:sz w:val="22"/>
        </w:rPr>
        <w:t>a</w:t>
      </w:r>
      <w:r w:rsidRPr="00780606">
        <w:rPr>
          <w:rFonts w:cs="Times New Roman"/>
          <w:sz w:val="22"/>
        </w:rPr>
        <w:t xml:space="preserve"> uwag ustnych do protokołu w budynku Urzędu </w:t>
      </w:r>
      <w:r w:rsidRPr="00780606">
        <w:rPr>
          <w:sz w:val="22"/>
          <w:shd w:val="clear" w:color="auto" w:fill="FFFFFF"/>
        </w:rPr>
        <w:t xml:space="preserve">Gminy </w:t>
      </w:r>
      <w:r w:rsidR="0098366B">
        <w:rPr>
          <w:sz w:val="22"/>
          <w:shd w:val="clear" w:color="auto" w:fill="FFFFFF"/>
        </w:rPr>
        <w:t>Dzikowiec</w:t>
      </w:r>
      <w:r w:rsidRPr="00780606">
        <w:rPr>
          <w:sz w:val="22"/>
          <w:shd w:val="clear" w:color="auto" w:fill="FFFFFF"/>
        </w:rPr>
        <w:t>,</w:t>
      </w:r>
      <w:r w:rsidRPr="00780606">
        <w:rPr>
          <w:rFonts w:cs="Times New Roman"/>
          <w:sz w:val="22"/>
        </w:rPr>
        <w:t xml:space="preserve"> w godzinach pracy Urzędu.</w:t>
      </w:r>
    </w:p>
    <w:p w14:paraId="7F8FD611" w14:textId="002A77F1" w:rsidR="00780606" w:rsidRPr="00DB6D14" w:rsidRDefault="00780606" w:rsidP="00780606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Calibri" w:cs="Times New Roman"/>
          <w:color w:val="000000"/>
          <w:sz w:val="22"/>
        </w:rPr>
      </w:pPr>
      <w:r w:rsidRPr="00CC495E">
        <w:rPr>
          <w:rFonts w:eastAsia="Calibri" w:cs="Times New Roman"/>
          <w:color w:val="000000"/>
          <w:sz w:val="22"/>
        </w:rPr>
        <w:t>Konsultacje społeczne odbyły się w dniach 1</w:t>
      </w:r>
      <w:r w:rsidRPr="00DB6D14">
        <w:rPr>
          <w:rFonts w:eastAsia="Calibri" w:cs="Times New Roman"/>
          <w:color w:val="000000"/>
          <w:sz w:val="22"/>
        </w:rPr>
        <w:t>9</w:t>
      </w:r>
      <w:r w:rsidRPr="00CC495E">
        <w:rPr>
          <w:rFonts w:eastAsia="Calibri" w:cs="Times New Roman"/>
          <w:color w:val="000000"/>
          <w:sz w:val="22"/>
        </w:rPr>
        <w:t>.</w:t>
      </w:r>
      <w:r w:rsidRPr="00DB6D14">
        <w:rPr>
          <w:rFonts w:eastAsia="Calibri" w:cs="Times New Roman"/>
          <w:color w:val="000000"/>
          <w:sz w:val="22"/>
        </w:rPr>
        <w:t>08</w:t>
      </w:r>
      <w:r w:rsidRPr="00CC495E">
        <w:rPr>
          <w:rFonts w:eastAsia="Calibri" w:cs="Times New Roman"/>
          <w:color w:val="000000"/>
          <w:sz w:val="22"/>
        </w:rPr>
        <w:t>–</w:t>
      </w:r>
      <w:r w:rsidR="0098366B">
        <w:rPr>
          <w:rFonts w:eastAsia="Calibri" w:cs="Times New Roman"/>
          <w:color w:val="000000"/>
          <w:sz w:val="22"/>
        </w:rPr>
        <w:t>23</w:t>
      </w:r>
      <w:r w:rsidRPr="00CC495E">
        <w:rPr>
          <w:rFonts w:eastAsia="Calibri" w:cs="Times New Roman"/>
          <w:color w:val="000000"/>
          <w:sz w:val="22"/>
        </w:rPr>
        <w:t>.</w:t>
      </w:r>
      <w:r w:rsidR="0098366B">
        <w:rPr>
          <w:rFonts w:eastAsia="Calibri" w:cs="Times New Roman"/>
          <w:color w:val="000000"/>
          <w:sz w:val="22"/>
        </w:rPr>
        <w:t>08</w:t>
      </w:r>
      <w:r w:rsidRPr="00CC495E">
        <w:rPr>
          <w:rFonts w:eastAsia="Calibri" w:cs="Times New Roman"/>
          <w:color w:val="000000"/>
          <w:sz w:val="22"/>
        </w:rPr>
        <w:t>.202</w:t>
      </w:r>
      <w:r w:rsidR="0098366B">
        <w:rPr>
          <w:rFonts w:eastAsia="Calibri" w:cs="Times New Roman"/>
          <w:color w:val="000000"/>
          <w:sz w:val="22"/>
        </w:rPr>
        <w:t xml:space="preserve">4 </w:t>
      </w:r>
      <w:r w:rsidRPr="00CC495E">
        <w:rPr>
          <w:rFonts w:eastAsia="Calibri" w:cs="Times New Roman"/>
          <w:color w:val="000000"/>
          <w:sz w:val="22"/>
        </w:rPr>
        <w:t>r.</w:t>
      </w:r>
      <w:r w:rsidRPr="00DB6D14">
        <w:rPr>
          <w:rFonts w:eastAsia="Calibri" w:cs="Times New Roman"/>
          <w:color w:val="000000"/>
          <w:sz w:val="22"/>
        </w:rPr>
        <w:t xml:space="preserve"> </w:t>
      </w:r>
      <w:r w:rsidRPr="00CC495E">
        <w:rPr>
          <w:rFonts w:eastAsia="Calibri" w:cs="Times New Roman"/>
          <w:color w:val="000000"/>
          <w:sz w:val="22"/>
        </w:rPr>
        <w:t xml:space="preserve">W wyznaczonym terminie dla udziału społeczeństwa, wpłynęły 3 formularze uwag. Na stronie internetowej Gminy </w:t>
      </w:r>
      <w:r>
        <w:rPr>
          <w:rFonts w:eastAsia="Calibri" w:cs="Times New Roman"/>
          <w:color w:val="000000"/>
          <w:sz w:val="22"/>
        </w:rPr>
        <w:t>Dzikowiec</w:t>
      </w:r>
      <w:r w:rsidRPr="00CC495E">
        <w:rPr>
          <w:rFonts w:eastAsia="Calibri" w:cs="Times New Roman"/>
          <w:color w:val="000000"/>
          <w:sz w:val="22"/>
        </w:rPr>
        <w:t xml:space="preserve"> i w BIP zamieszczon</w:t>
      </w:r>
      <w:r w:rsidR="0098366B">
        <w:rPr>
          <w:rFonts w:eastAsia="Calibri" w:cs="Times New Roman"/>
          <w:color w:val="000000"/>
          <w:sz w:val="22"/>
        </w:rPr>
        <w:t>y został</w:t>
      </w:r>
      <w:r w:rsidRPr="00CC495E">
        <w:rPr>
          <w:rFonts w:eastAsia="Calibri" w:cs="Times New Roman"/>
          <w:color w:val="000000"/>
          <w:sz w:val="22"/>
        </w:rPr>
        <w:t xml:space="preserve"> </w:t>
      </w:r>
      <w:r w:rsidR="0098366B" w:rsidRPr="0098366B">
        <w:rPr>
          <w:rFonts w:eastAsia="Calibri" w:cs="Times New Roman"/>
          <w:i/>
          <w:iCs/>
          <w:color w:val="000000"/>
          <w:sz w:val="22"/>
        </w:rPr>
        <w:t>Raport z przeprowadzonych konsultacji społecznych</w:t>
      </w:r>
      <w:r w:rsidR="0098366B" w:rsidRPr="0098366B">
        <w:rPr>
          <w:rFonts w:eastAsia="Calibri" w:cs="Times New Roman"/>
          <w:color w:val="000000"/>
          <w:sz w:val="22"/>
        </w:rPr>
        <w:t xml:space="preserve"> </w:t>
      </w:r>
      <w:r w:rsidRPr="00CC495E">
        <w:rPr>
          <w:rFonts w:eastAsia="Calibri" w:cs="Times New Roman"/>
          <w:color w:val="000000"/>
          <w:sz w:val="22"/>
        </w:rPr>
        <w:t>wraz z</w:t>
      </w:r>
      <w:r>
        <w:rPr>
          <w:rFonts w:eastAsia="Calibri" w:cs="Times New Roman"/>
          <w:color w:val="000000"/>
          <w:sz w:val="22"/>
        </w:rPr>
        <w:t> </w:t>
      </w:r>
      <w:r w:rsidRPr="00CC495E">
        <w:rPr>
          <w:rFonts w:eastAsia="Calibri" w:cs="Times New Roman"/>
          <w:color w:val="000000"/>
          <w:sz w:val="22"/>
        </w:rPr>
        <w:t>rejestrem uwag.</w:t>
      </w:r>
    </w:p>
    <w:p w14:paraId="4C144F8C" w14:textId="77777777" w:rsidR="00780606" w:rsidRPr="00DB6D14" w:rsidRDefault="00780606" w:rsidP="00780606">
      <w:pPr>
        <w:spacing w:after="0"/>
        <w:ind w:firstLine="709"/>
        <w:rPr>
          <w:bCs/>
          <w:iCs/>
          <w:sz w:val="22"/>
        </w:rPr>
      </w:pPr>
      <w:r w:rsidRPr="00DB6D14">
        <w:rPr>
          <w:sz w:val="22"/>
        </w:rPr>
        <w:t xml:space="preserve">W ogłoszeniu o skierowaniu projektu aktualizacji </w:t>
      </w:r>
      <w:r w:rsidRPr="00DB6D14">
        <w:rPr>
          <w:iCs/>
          <w:sz w:val="22"/>
        </w:rPr>
        <w:t xml:space="preserve">dokumentu </w:t>
      </w:r>
      <w:r w:rsidRPr="00DB6D14">
        <w:rPr>
          <w:sz w:val="22"/>
        </w:rPr>
        <w:t xml:space="preserve">do konsultacji społecznych wskazano na możliwość składania uwag i wniosków za pomocą formularza zgłaszania uwag w formie pisemnej, za pośrednictwem poczty tradycyjnej oraz poczty elektronicznej, elektronicznie na skrzynkę podawczą, a także do protokołu w budynkach urzędów. </w:t>
      </w:r>
      <w:r w:rsidRPr="00DB6D14">
        <w:rPr>
          <w:sz w:val="22"/>
          <w:lang w:eastAsia="pl-PL"/>
        </w:rPr>
        <w:t xml:space="preserve">Ponadto określono, iż organem właściwym do rozpatrzenia wniesionych uwag i wniosków w ramach konsultacji społecznych jest </w:t>
      </w:r>
      <w:r w:rsidRPr="00DB6D14">
        <w:rPr>
          <w:sz w:val="22"/>
        </w:rPr>
        <w:t>Burmistrz Kolbuszowej w porozumieniu z Partnerami, tj. Wójt Gminy Cmolas, Wójt Gminy Dzikowiec, Wójt Gminy Majdan Królewski, Wójt Gminy Niwiska, Wójt Gminy Raniżów oraz Starosta Kolbuszowski.</w:t>
      </w:r>
    </w:p>
    <w:p w14:paraId="009B94DF" w14:textId="56BF37AA" w:rsidR="00180623" w:rsidRPr="00853B4C" w:rsidRDefault="00180623" w:rsidP="00853B4C">
      <w:pPr>
        <w:spacing w:after="0" w:line="336" w:lineRule="auto"/>
        <w:rPr>
          <w:sz w:val="23"/>
          <w:szCs w:val="23"/>
        </w:rPr>
      </w:pPr>
    </w:p>
    <w:sectPr w:rsidR="00180623" w:rsidRPr="00853B4C" w:rsidSect="00853B4C">
      <w:pgSz w:w="11906" w:h="16838"/>
      <w:pgMar w:top="709" w:right="1417" w:bottom="709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7631" w14:textId="77777777" w:rsidR="00B77026" w:rsidRDefault="00B77026" w:rsidP="002F5144">
      <w:pPr>
        <w:spacing w:after="0" w:line="240" w:lineRule="auto"/>
      </w:pPr>
      <w:r>
        <w:separator/>
      </w:r>
    </w:p>
  </w:endnote>
  <w:endnote w:type="continuationSeparator" w:id="0">
    <w:p w14:paraId="75475C0A" w14:textId="77777777" w:rsidR="00B77026" w:rsidRDefault="00B77026" w:rsidP="002F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BCF04" w14:textId="77777777" w:rsidR="00B77026" w:rsidRDefault="00B77026" w:rsidP="002F5144">
      <w:pPr>
        <w:spacing w:after="0" w:line="240" w:lineRule="auto"/>
      </w:pPr>
      <w:r>
        <w:separator/>
      </w:r>
    </w:p>
  </w:footnote>
  <w:footnote w:type="continuationSeparator" w:id="0">
    <w:p w14:paraId="703BA997" w14:textId="77777777" w:rsidR="00B77026" w:rsidRDefault="00B77026" w:rsidP="002F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10E22"/>
    <w:multiLevelType w:val="hybridMultilevel"/>
    <w:tmpl w:val="2DF2EA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AFD"/>
    <w:multiLevelType w:val="hybridMultilevel"/>
    <w:tmpl w:val="53FC5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5D26D4"/>
    <w:multiLevelType w:val="hybridMultilevel"/>
    <w:tmpl w:val="E0302E7E"/>
    <w:lvl w:ilvl="0" w:tplc="26782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51AB"/>
    <w:multiLevelType w:val="multilevel"/>
    <w:tmpl w:val="CC044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561EC8"/>
    <w:multiLevelType w:val="hybridMultilevel"/>
    <w:tmpl w:val="2DF0AA72"/>
    <w:lvl w:ilvl="0" w:tplc="B78CEC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45F4"/>
    <w:multiLevelType w:val="hybridMultilevel"/>
    <w:tmpl w:val="9546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07689"/>
    <w:multiLevelType w:val="hybridMultilevel"/>
    <w:tmpl w:val="E79E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46312">
    <w:abstractNumId w:val="0"/>
  </w:num>
  <w:num w:numId="2" w16cid:durableId="20203962">
    <w:abstractNumId w:val="2"/>
  </w:num>
  <w:num w:numId="3" w16cid:durableId="628820064">
    <w:abstractNumId w:val="4"/>
  </w:num>
  <w:num w:numId="4" w16cid:durableId="1629974467">
    <w:abstractNumId w:val="5"/>
  </w:num>
  <w:num w:numId="5" w16cid:durableId="1347711193">
    <w:abstractNumId w:val="6"/>
  </w:num>
  <w:num w:numId="6" w16cid:durableId="840505274">
    <w:abstractNumId w:val="3"/>
  </w:num>
  <w:num w:numId="7" w16cid:durableId="184130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C0"/>
    <w:rsid w:val="00057586"/>
    <w:rsid w:val="000C2E59"/>
    <w:rsid w:val="000D3ED6"/>
    <w:rsid w:val="00180623"/>
    <w:rsid w:val="001E043C"/>
    <w:rsid w:val="001F5E04"/>
    <w:rsid w:val="00223D53"/>
    <w:rsid w:val="002259F4"/>
    <w:rsid w:val="00274FD2"/>
    <w:rsid w:val="00280B9F"/>
    <w:rsid w:val="002A3894"/>
    <w:rsid w:val="002F5144"/>
    <w:rsid w:val="00367E6E"/>
    <w:rsid w:val="004113FD"/>
    <w:rsid w:val="00435025"/>
    <w:rsid w:val="004561E4"/>
    <w:rsid w:val="004617E4"/>
    <w:rsid w:val="00492F45"/>
    <w:rsid w:val="004A15B2"/>
    <w:rsid w:val="004A176D"/>
    <w:rsid w:val="004D7C51"/>
    <w:rsid w:val="0055267B"/>
    <w:rsid w:val="0058034F"/>
    <w:rsid w:val="005A59BB"/>
    <w:rsid w:val="005D5EFE"/>
    <w:rsid w:val="005F1E5B"/>
    <w:rsid w:val="006079B2"/>
    <w:rsid w:val="0062161C"/>
    <w:rsid w:val="00643412"/>
    <w:rsid w:val="006970C9"/>
    <w:rsid w:val="006A0B48"/>
    <w:rsid w:val="007069C0"/>
    <w:rsid w:val="00723077"/>
    <w:rsid w:val="0076044C"/>
    <w:rsid w:val="00780606"/>
    <w:rsid w:val="00794812"/>
    <w:rsid w:val="007D55DC"/>
    <w:rsid w:val="007D7477"/>
    <w:rsid w:val="00821B18"/>
    <w:rsid w:val="00853B4C"/>
    <w:rsid w:val="0086222D"/>
    <w:rsid w:val="00873882"/>
    <w:rsid w:val="00895D88"/>
    <w:rsid w:val="008D2399"/>
    <w:rsid w:val="008E0252"/>
    <w:rsid w:val="0098366B"/>
    <w:rsid w:val="009A57D8"/>
    <w:rsid w:val="009B6EA3"/>
    <w:rsid w:val="00A7522A"/>
    <w:rsid w:val="00A97160"/>
    <w:rsid w:val="00AE24DE"/>
    <w:rsid w:val="00B77026"/>
    <w:rsid w:val="00B91B9F"/>
    <w:rsid w:val="00BB33BF"/>
    <w:rsid w:val="00BE20A9"/>
    <w:rsid w:val="00C445DE"/>
    <w:rsid w:val="00C833BA"/>
    <w:rsid w:val="00C9469F"/>
    <w:rsid w:val="00D412BB"/>
    <w:rsid w:val="00D57582"/>
    <w:rsid w:val="00DC3ACC"/>
    <w:rsid w:val="00DC73FC"/>
    <w:rsid w:val="00DD7B6E"/>
    <w:rsid w:val="00DF7CF8"/>
    <w:rsid w:val="00E03918"/>
    <w:rsid w:val="00E13C2C"/>
    <w:rsid w:val="00F55BB6"/>
    <w:rsid w:val="00F7195F"/>
    <w:rsid w:val="00F85BA3"/>
    <w:rsid w:val="00FF4CFB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5BF7"/>
  <w15:docId w15:val="{8D521BB2-B1A7-49B8-99F9-478A70A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9C0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ielce_wypunktowanie,lubu 1)_wypkt.,K-P_odwolanie,Lublin_odwolanie,Sl_Akapit z listą,maz_wyliczenie,opis dzialania,Akapit z listą5,A_wyliczenie1,Kielce_wypunktowanie1,lubu 1)_wypkt.1,K-P_odwolanie1,Lublin_odwolanie1,TREŚĆ"/>
    <w:basedOn w:val="Normalny"/>
    <w:link w:val="AkapitzlistZnak"/>
    <w:uiPriority w:val="34"/>
    <w:qFormat/>
    <w:rsid w:val="00C445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1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F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144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6A0B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B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D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D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D88"/>
    <w:rPr>
      <w:rFonts w:ascii="Times New Roman" w:hAnsi="Times New Roman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B91B9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B91B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A_wyliczenie Znak,Kielce_wypunktowanie Znak,lubu 1)_wypkt. Znak,K-P_odwolanie Znak,Lublin_odwolanie Znak,Sl_Akapit z listą Znak,maz_wyliczenie Znak,opis dzialania Znak,Akapit z listą5 Znak,A_wyliczenie1 Znak,lubu 1)_wypkt.1 Znak"/>
    <w:basedOn w:val="Domylnaczcionkaakapitu"/>
    <w:link w:val="Akapitzlist"/>
    <w:uiPriority w:val="34"/>
    <w:qFormat/>
    <w:rsid w:val="00B91B9F"/>
    <w:rPr>
      <w:rFonts w:ascii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1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B</dc:creator>
  <cp:lastModifiedBy>Klaudia Guzy</cp:lastModifiedBy>
  <cp:revision>5</cp:revision>
  <cp:lastPrinted>2022-04-04T08:24:00Z</cp:lastPrinted>
  <dcterms:created xsi:type="dcterms:W3CDTF">2024-11-05T10:19:00Z</dcterms:created>
  <dcterms:modified xsi:type="dcterms:W3CDTF">2024-11-13T08:17:00Z</dcterms:modified>
</cp:coreProperties>
</file>